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7"/>
        <w:rPr>
          <w:sz w:val="24"/>
          <w:szCs w:val="24"/>
          <w:u w:val="single"/>
        </w:rPr>
      </w:pPr>
      <w:r>
        <w:rPr>
          <w:lang w:val="en-IN" w:eastAsia="en-IN"/>
        </w:rPr>
        <w:drawing>
          <wp:anchor distT="0" distB="0" distL="114300" distR="114300" simplePos="0" relativeHeight="10" behindDoc="0" locked="0" layoutInCell="1" hidden="0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1560" cy="1428115"/>
            <wp:effectExtent l="0" t="0" r="0" b="0"/>
            <wp:wrapSquare wrapText="bothSides"/>
            <wp:docPr id="1" name="图片 1" descr="C:\Users\Admin\Downloads\Janaki photo IMG-20230817-WA0000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1560" cy="1428115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anchor>
        </w:drawing>
      </w:r>
      <w:r>
        <w:t xml:space="preserve">                         </w:t>
        <w:tab/>
        <w:t xml:space="preserve">        </w:t>
      </w:r>
      <w:r>
        <w:rPr>
          <w:sz w:val="24"/>
          <w:szCs w:val="24"/>
          <w:u w:val="single"/>
        </w:rPr>
        <w:t>CURRICULUM  VITAE</w:t>
      </w:r>
    </w:p>
    <w:p/>
    <w:p>
      <w:pPr>
        <w:spacing w:line="360" w:lineRule="auto"/>
        <w:rPr>
          <w:rFonts w:ascii="Cambria" w:cs="Calibri" w:hAnsi="Cambria"/>
          <w:b/>
          <w:i/>
          <w:sz w:val="29"/>
          <w:szCs w:val="21"/>
        </w:rPr>
      </w:pPr>
      <w:r>
        <w:rPr>
          <w:rFonts w:ascii="Cambria" w:cs="Calibri" w:hAnsi="Cambria"/>
          <w:b/>
          <w:i/>
          <w:sz w:val="24"/>
          <w:szCs w:val="24"/>
        </w:rPr>
        <w:tab/>
        <w:tab/>
        <w:t xml:space="preserve"> </w:t>
        <w:tab/>
        <w:t xml:space="preserve">       NAME:   JANAKIRAMAN G</w:t>
      </w:r>
      <w:r>
        <w:rPr>
          <w:rFonts w:ascii="Cambria" w:cs="Calibri" w:hAnsi="Cambria"/>
          <w:b/>
          <w:i/>
          <w:sz w:val="29"/>
          <w:szCs w:val="21"/>
        </w:rPr>
        <w:br w:type="textWrapping" w:clear="all"/>
      </w:r>
      <w:r>
        <w:rPr>
          <w:rFonts w:ascii="Cambria" w:cs="Calibri" w:hAnsi="Cambria"/>
          <w:sz w:val="23"/>
          <w:szCs w:val="21"/>
        </w:rPr>
        <w:t>Contact info-  +966-</w:t>
      </w:r>
      <w:bookmarkStart w:id="0" w:name="_GoBack"/>
      <w:bookmarkEnd w:id="0"/>
      <w:r>
        <w:rPr>
          <w:rFonts w:ascii="Cambria" w:cs="Calibri" w:hAnsi="Cambria"/>
          <w:sz w:val="23"/>
          <w:szCs w:val="21"/>
        </w:rPr>
        <w:t xml:space="preserve">505942961/ +91-72049-07326 | </w:t>
      </w:r>
      <w:r>
        <w:rPr>
          <w:rStyle w:val="20"/>
          <w:rFonts w:ascii="Cambria" w:cs="Calibri" w:hAnsi="Cambria"/>
          <w:sz w:val="23"/>
          <w:szCs w:val="21"/>
          <w:u w:val="none"/>
        </w:rPr>
        <w:fldChar w:fldCharType="begin"/>
      </w:r>
      <w:r>
        <w:instrText>HYPERLINK "mailto:janakiraman561@gmail.com"</w:instrText>
      </w:r>
      <w:r>
        <w:rPr>
          <w:rStyle w:val="20"/>
          <w:rFonts w:ascii="Cambria" w:cs="Calibri" w:hAnsi="Cambria"/>
          <w:sz w:val="23"/>
          <w:szCs w:val="21"/>
          <w:u w:val="none"/>
        </w:rPr>
        <w:fldChar w:fldCharType="separate"/>
      </w:r>
      <w:r>
        <w:rPr>
          <w:rStyle w:val="20"/>
          <w:rFonts w:ascii="Cambria" w:cs="Calibri" w:hAnsi="Cambria"/>
          <w:sz w:val="23"/>
          <w:szCs w:val="21"/>
          <w:u w:val="none"/>
        </w:rPr>
        <w:t>janakiraman561@gmail.com</w:t>
      </w:r>
      <w:r>
        <w:rPr>
          <w:rStyle w:val="20"/>
          <w:rFonts w:ascii="Cambria" w:cs="Calibri" w:hAnsi="Cambria"/>
          <w:sz w:val="23"/>
          <w:szCs w:val="21"/>
          <w:u w:val="none"/>
        </w:rPr>
        <w:fldChar w:fldCharType="end"/>
      </w:r>
      <w:r>
        <w:rPr>
          <w:rFonts w:ascii="Cambria" w:cs="Calibri" w:hAnsi="Cambria"/>
          <w:sz w:val="23"/>
          <w:szCs w:val="21"/>
        </w:rPr>
        <w:t xml:space="preserve"> | </w:t>
      </w:r>
      <w:r>
        <w:rPr>
          <w:rFonts w:ascii="Cambria" w:cs="Calibri" w:hAnsi="Cambria"/>
          <w:sz w:val="23"/>
          <w:szCs w:val="21"/>
          <w:u w:val="none"/>
        </w:rPr>
        <w:t>linkedin.com/in/janakiraman-g-177b27199</w:t>
      </w:r>
      <w:r>
        <w:rPr>
          <w:rFonts w:ascii="Cambria" w:cs="Calibri" w:hAnsi="Cambria"/>
          <w:sz w:val="23"/>
          <w:szCs w:val="21"/>
        </w:rPr>
        <w:t xml:space="preserve"> Tamilnadu, India</w:t>
      </w:r>
    </w:p>
    <w:p>
      <w:pPr>
        <w:spacing w:line="360" w:lineRule="auto"/>
        <w:jc w:val="center"/>
        <w:rPr>
          <w:rFonts w:ascii="Cambria" w:cs="Calibri" w:hAnsi="Cambria"/>
          <w:sz w:val="23"/>
          <w:szCs w:val="21"/>
        </w:rPr>
      </w:pPr>
    </w:p>
    <w:p>
      <w:pPr>
        <w:spacing w:line="276" w:lineRule="auto"/>
        <w:rPr>
          <w:rFonts w:ascii="Cambria" w:cs="Calibri" w:hAnsi="Cambria"/>
          <w:sz w:val="11"/>
          <w:szCs w:val="21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4"/>
          <w:szCs w:val="24"/>
        </w:rPr>
      </w:pPr>
      <w:r>
        <w:rPr>
          <w:rFonts w:ascii="Cambria" w:cs="Calibri" w:hAnsi="Cambria"/>
          <w:b/>
          <w:sz w:val="24"/>
          <w:szCs w:val="24"/>
        </w:rPr>
        <w:t>PROFILE SUMMARY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Versatile professional with </w:t>
      </w:r>
      <w:r>
        <w:rPr>
          <w:rFonts w:ascii="Cambria" w:cs="Calibri" w:hAnsi="Cambria"/>
          <w:b/>
          <w:sz w:val="20"/>
          <w:szCs w:val="20"/>
        </w:rPr>
        <w:t xml:space="preserve">over 17 years  </w:t>
      </w:r>
      <w:r>
        <w:rPr>
          <w:rFonts w:ascii="Cambria" w:cs="Calibri" w:hAnsi="Cambria"/>
          <w:sz w:val="20"/>
          <w:szCs w:val="20"/>
        </w:rPr>
        <w:t>of experience playing various roles, served as Process Controller &amp; Environmental Engineer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Excellence in operating Pressure sand filter, Activated carbon filter, UF, MF, High-Pressure pump, RO membrane in RO section and Mixed Bed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Proficient in ensuring operation &amp; maintenance of Water &amp; Wastewater Treatment Plant like RO,WTP,STP,ETP, DM,MEE Plant, 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Articulate communicator with outstanding analytical abilities, problem-solving, decision-making and interpersonal skills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Environmental Management System ISO 14001:2015 ,OHSAS 18001</w:t>
      </w: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b/>
          <w:szCs w:val="22"/>
        </w:rPr>
      </w:pPr>
      <w:r>
        <w:rPr>
          <w:rFonts w:ascii="Cambria" w:cs="Calibri" w:hAnsi="Cambria"/>
          <w:b/>
          <w:szCs w:val="22"/>
        </w:rPr>
        <w:t>CORE COMPETENCIES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Exceptional in striving on challenging and stimulating projects with deep interest in Environmental Science with latest state-of-the-art technologies, dedication and commitment towards Research and Development 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Extensive experience in SWRO, RO Plant process operation in DCS and Field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Expertise in monitoring Reverse Osmosis (RO) units and ancillary equipment parameters 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Dexterous at starting operating and securing RO, ETP, STP and WTP units 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Deep insight into operations of Chemical Dosing of ETP, STP and RO section 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 xml:space="preserve">Profound knowledge of </w:t>
      </w:r>
    </w:p>
    <w:p>
      <w:pPr>
        <w:pStyle w:val="30"/>
        <w:numPr>
          <w:ilvl w:val="0"/>
          <w:numId w:val="2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Chemical Cleaning methods CIP for RO &amp; UF Membrane and CEB for Ultra Filtration</w:t>
      </w:r>
    </w:p>
    <w:p>
      <w:pPr>
        <w:pStyle w:val="30"/>
        <w:numPr>
          <w:ilvl w:val="0"/>
          <w:numId w:val="2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Plant operation via DCS, SCADA, PLC &amp; HMI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Consummate at ensuring effortless operation of ETP, STP, UF, RO, and WTP plants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Adroit at sustaining preventive maintenance schedule for overall Plant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Competent in giving optimum chemical dosage for Industrial Polluted Water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Adept at process monitoring and troubleshooting of Plant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b/>
          <w:sz w:val="20"/>
          <w:szCs w:val="20"/>
        </w:rPr>
        <w:t>About Safety, Health &amp; Environment</w:t>
      </w:r>
      <w:r>
        <w:rPr>
          <w:rFonts w:ascii="Cambria" w:cs="Calibri" w:hAnsi="Cambria"/>
          <w:sz w:val="20"/>
          <w:szCs w:val="20"/>
        </w:rPr>
        <w:t xml:space="preserve"> -  Environmental Management System(EMS) ISO 14001:2015, SOPs, Environmentel management Plan, Environmental statement, Water &amp; Air Pollution Prevention and Monitoring, Ambient Air Quality Monitoring, Stack Monitoring, Solid Waste Management, Waste Water Management, Environment Health &amp; Safety Aspects, Environmental Auditing(EAS), Statutory &amp; Regulatory Compliance with Government Bodies, Monthly Reports Submission to Pollution Control Board, Consent Renewel, Online Consent Submission (OCMMS)</w:t>
      </w: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b/>
          <w:szCs w:val="22"/>
        </w:rPr>
      </w:pPr>
      <w:r>
        <w:rPr>
          <w:rFonts w:ascii="Cambria" w:cs="Calibri" w:hAnsi="Cambria"/>
          <w:b/>
          <w:szCs w:val="22"/>
        </w:rPr>
        <w:t>AREAS OF INTEREST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8"/>
        <w:gridCol w:w="5508"/>
      </w:tblGrid>
      <w:tr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Industrial Effluent Treatment &amp; Quality Control</w:t>
            </w:r>
          </w:p>
        </w:tc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 xml:space="preserve">Natural Resource Management </w:t>
            </w:r>
          </w:p>
        </w:tc>
      </w:tr>
      <w:tr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Air Quality Monitoring</w:t>
            </w:r>
          </w:p>
        </w:tc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Environmental Impact Assessment Studies</w:t>
            </w:r>
          </w:p>
        </w:tc>
      </w:tr>
      <w:tr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Water Quality Management &amp; Conservation</w:t>
            </w:r>
          </w:p>
        </w:tc>
        <w:tc>
          <w:tcPr>
            <w:tcW w:w="550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Erection Commission of Plant &amp; Execution</w:t>
            </w:r>
          </w:p>
        </w:tc>
      </w:tr>
    </w:tbl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b/>
          <w:szCs w:val="22"/>
        </w:rPr>
      </w:pPr>
      <w:r>
        <w:rPr>
          <w:rFonts w:ascii="Cambria" w:cs="Calibri" w:hAnsi="Cambria"/>
          <w:b/>
          <w:szCs w:val="22"/>
        </w:rPr>
        <w:t>INSTRUMENTS HANDLED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2"/>
        <w:gridCol w:w="3672"/>
        <w:gridCol w:w="3672"/>
      </w:tblGrid>
      <w:tr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Spectrophotometer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PH 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Hot Air Oven</w:t>
            </w:r>
          </w:p>
        </w:tc>
      </w:tr>
      <w:tr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Spectroquant 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Conductivity 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Water Bath</w:t>
            </w:r>
          </w:p>
        </w:tc>
      </w:tr>
      <w:tr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Hack Multiparameter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Turbidity 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Filtration Unit</w:t>
            </w:r>
          </w:p>
        </w:tc>
      </w:tr>
      <w:tr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DO Meter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 xml:space="preserve">Weighing Balance </w:t>
            </w:r>
          </w:p>
        </w:tc>
        <w:tc>
          <w:tcPr>
            <w:tcW w:w="3672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Distillation Unit</w:t>
            </w:r>
          </w:p>
        </w:tc>
      </w:tr>
    </w:tbl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b/>
          <w:szCs w:val="22"/>
        </w:rPr>
      </w:pPr>
      <w:r>
        <w:rPr>
          <w:rFonts w:ascii="Cambria" w:cs="Calibri" w:hAnsi="Cambria"/>
          <w:b/>
          <w:szCs w:val="22"/>
        </w:rPr>
        <w:t>WATER PARAMETERS ANALYSIS</w:t>
      </w:r>
    </w:p>
    <w:p>
      <w:pPr>
        <w:pStyle w:val="30"/>
        <w:numPr>
          <w:ilvl w:val="0"/>
          <w:numId w:val="3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PH Temp, Conductivity, COD, BOD, DO, Sulphide, Oil &amp; Grease, Total Hardness, Temporary Hardness, Permanent Hardness, Calcium, Magnesium, M-Alkalinity, P-Alkalinity, Chloride, Nitrogen, Iron, Phosphate, Silica, Total Solids, TDS, TSS, MLSS, MLVSS, SSV30, SVI, Residual Chlorine, Total Phosphate, Nitrogen - Ammonia, Moisture, Langilear Saturation Index, Jar Test, Sulphite, Silt Density Index and Some Treatment Chemicals</w:t>
      </w:r>
    </w:p>
    <w:p>
      <w:pPr>
        <w:pStyle w:val="30"/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2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4"/>
          <w:szCs w:val="24"/>
        </w:rPr>
      </w:pPr>
      <w:r>
        <w:rPr>
          <w:rFonts w:ascii="Cambria" w:cs="Calibri" w:hAnsi="Cambria"/>
          <w:b/>
          <w:sz w:val="24"/>
          <w:szCs w:val="24"/>
        </w:rPr>
        <w:t>AREAS OF EXCELLENCE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3780"/>
        <w:gridCol w:w="3798"/>
      </w:tblGrid>
      <w:tr>
        <w:tc>
          <w:tcPr>
            <w:tcW w:w="343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Water Analysis</w:t>
            </w:r>
          </w:p>
        </w:tc>
        <w:tc>
          <w:tcPr>
            <w:tcW w:w="3780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Equipment Maintenance</w:t>
            </w:r>
          </w:p>
        </w:tc>
        <w:tc>
          <w:tcPr>
            <w:tcW w:w="379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Treated Water Quality Verification</w:t>
            </w:r>
          </w:p>
        </w:tc>
      </w:tr>
      <w:tr>
        <w:tc>
          <w:tcPr>
            <w:tcW w:w="343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Wastewater Sample Collection</w:t>
            </w:r>
          </w:p>
        </w:tc>
        <w:tc>
          <w:tcPr>
            <w:tcW w:w="3780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Laboratory Reports Development</w:t>
            </w:r>
          </w:p>
        </w:tc>
        <w:tc>
          <w:tcPr>
            <w:tcW w:w="379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Sewage Development</w:t>
            </w:r>
          </w:p>
        </w:tc>
      </w:tr>
      <w:tr>
        <w:tc>
          <w:tcPr>
            <w:tcW w:w="343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Water Reports Evaluation</w:t>
            </w:r>
          </w:p>
        </w:tc>
        <w:tc>
          <w:tcPr>
            <w:tcW w:w="3780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Quantitative &amp; Qualitative Analysis</w:t>
            </w:r>
          </w:p>
        </w:tc>
        <w:tc>
          <w:tcPr>
            <w:tcW w:w="379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Record Maintenance</w:t>
            </w:r>
          </w:p>
        </w:tc>
      </w:tr>
      <w:tr>
        <w:tc>
          <w:tcPr>
            <w:tcW w:w="343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0"/>
              </w:rPr>
              <w:t>Quality Assurance</w:t>
            </w:r>
          </w:p>
        </w:tc>
        <w:tc>
          <w:tcPr>
            <w:tcW w:w="3780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Environmental Monitoring</w:t>
            </w:r>
          </w:p>
        </w:tc>
        <w:tc>
          <w:tcPr>
            <w:tcW w:w="3798" w:type="dxa"/>
          </w:tcPr>
          <w:p>
            <w:pPr>
              <w:pStyle w:val="30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64" w:lineRule="auto"/>
              <w:jc w:val="both"/>
              <w:rPr>
                <w:rFonts w:ascii="Cambria" w:cs="Calibri" w:hAnsi="Cambria"/>
                <w:sz w:val="20"/>
                <w:szCs w:val="20"/>
              </w:rPr>
            </w:pPr>
            <w:r>
              <w:rPr>
                <w:rFonts w:ascii="Cambria" w:cs="Calibri" w:hAnsi="Cambria"/>
                <w:sz w:val="20"/>
                <w:szCs w:val="22"/>
              </w:rPr>
              <w:t>Process Chemical Stock Maintenance</w:t>
            </w:r>
          </w:p>
        </w:tc>
      </w:tr>
    </w:tbl>
    <w:p>
      <w:pPr>
        <w:spacing w:line="264" w:lineRule="auto"/>
        <w:jc w:val="both"/>
        <w:rPr>
          <w:rFonts w:ascii="Cambria" w:cs="Calibri" w:hAnsi="Cambria"/>
          <w:sz w:val="2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4"/>
          <w:szCs w:val="24"/>
        </w:rPr>
      </w:pPr>
      <w:r>
        <w:rPr>
          <w:rFonts w:ascii="Cambria" w:cs="Calibri" w:hAnsi="Cambria"/>
          <w:b/>
          <w:sz w:val="24"/>
          <w:szCs w:val="24"/>
        </w:rPr>
        <w:t>TECHNICAL SKILLS</w:t>
      </w:r>
    </w:p>
    <w:p>
      <w:pPr>
        <w:pStyle w:val="30"/>
        <w:numPr>
          <w:ilvl w:val="0"/>
          <w:numId w:val="1"/>
        </w:numPr>
        <w:shd w:val="clear" w:color="auto" w:fill="FFFFFF"/>
        <w:spacing w:before="0" w:beforeAutospacing="0" w:after="0" w:afterAutospacing="0" w:line="264" w:lineRule="auto"/>
        <w:jc w:val="both"/>
        <w:rPr>
          <w:rFonts w:ascii="Cambria" w:cs="Calibri" w:hAnsi="Cambria"/>
          <w:sz w:val="20"/>
          <w:szCs w:val="20"/>
        </w:rPr>
      </w:pPr>
      <w:r>
        <w:rPr>
          <w:rFonts w:ascii="Cambria" w:cs="Calibri" w:hAnsi="Cambria"/>
          <w:sz w:val="20"/>
          <w:szCs w:val="20"/>
        </w:rPr>
        <w:t>MS Office | Windows OS</w:t>
      </w:r>
    </w:p>
    <w:p>
      <w:pPr>
        <w:spacing w:line="264" w:lineRule="auto"/>
        <w:jc w:val="both"/>
        <w:rPr>
          <w:rFonts w:ascii="Cambria" w:cs="Calibri" w:hAnsi="Cambria"/>
          <w:sz w:val="20"/>
          <w:szCs w:val="24"/>
        </w:rPr>
      </w:pPr>
    </w:p>
    <w:p>
      <w:pPr>
        <w:pStyle w:val="8"/>
      </w:pPr>
      <w:r>
        <w:t>WORK EXPERIENCE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4050"/>
        <w:gridCol w:w="3978"/>
      </w:tblGrid>
      <w:tr>
        <w:tc>
          <w:tcPr>
            <w:tcW w:w="2988" w:type="dxa"/>
            <w:shd w:val="clear" w:color="auto" w:fill="F2F2F2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/>
                <w:bCs/>
                <w:szCs w:val="20"/>
              </w:rPr>
            </w:pPr>
            <w:r>
              <w:rPr>
                <w:rFonts w:ascii="Cambria" w:cs="Calibri" w:hAnsi="Cambria"/>
                <w:b/>
                <w:bCs/>
                <w:szCs w:val="20"/>
              </w:rPr>
              <w:t xml:space="preserve">Duration </w:t>
            </w:r>
          </w:p>
        </w:tc>
        <w:tc>
          <w:tcPr>
            <w:tcW w:w="4050" w:type="dxa"/>
            <w:shd w:val="clear" w:color="auto" w:fill="F2F2F2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/>
                <w:bCs/>
                <w:szCs w:val="20"/>
              </w:rPr>
            </w:pPr>
            <w:r>
              <w:rPr>
                <w:rFonts w:ascii="Cambria" w:cs="Calibri" w:hAnsi="Cambria"/>
                <w:b/>
                <w:bCs/>
                <w:szCs w:val="20"/>
              </w:rPr>
              <w:t>Designation</w:t>
            </w:r>
          </w:p>
        </w:tc>
        <w:tc>
          <w:tcPr>
            <w:tcW w:w="3978" w:type="dxa"/>
            <w:shd w:val="clear" w:color="auto" w:fill="F2F2F2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/>
                <w:bCs/>
                <w:szCs w:val="20"/>
              </w:rPr>
            </w:pPr>
            <w:r>
              <w:rPr>
                <w:rFonts w:ascii="Cambria" w:cs="Calibri" w:hAnsi="Cambria"/>
                <w:b/>
                <w:bCs/>
                <w:szCs w:val="20"/>
              </w:rPr>
              <w:t>Organization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spacing w:line="264" w:lineRule="auto"/>
              <w:jc w:val="both"/>
              <w:rPr>
                <w:rFonts w:ascii="Cambria" w:cs="Calibri" w:hAnsi="Cambria"/>
                <w:sz w:val="20"/>
              </w:rPr>
            </w:pPr>
            <w:r>
              <w:rPr>
                <w:rFonts w:ascii="Cambria" w:cs="Calibri" w:hAnsi="Cambria"/>
                <w:sz w:val="20"/>
              </w:rPr>
              <w:t>Feb 2023 – Till date</w:t>
            </w:r>
          </w:p>
          <w:p>
            <w:pPr>
              <w:spacing w:line="264" w:lineRule="auto"/>
              <w:jc w:val="both"/>
              <w:rPr>
                <w:rFonts w:ascii="Cambria" w:cs="Calibri" w:hAnsi="Cambria"/>
                <w:bCs/>
              </w:rPr>
            </w:pPr>
            <w:r>
              <w:rPr>
                <w:rFonts w:ascii="Cambria" w:cs="Calibri" w:hAnsi="Cambria"/>
                <w:sz w:val="20"/>
              </w:rPr>
              <w:t>Jan 2020 - Nov 2022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spacing w:val="-3"/>
              </w:rPr>
            </w:pPr>
            <w:r>
              <w:rPr>
                <w:rFonts w:ascii="Cambria" w:cs="Calibri" w:hAnsi="Cambria"/>
                <w:spacing w:val="-3"/>
              </w:rPr>
              <w:t>Plant Operation 50 MLD Desalination plant</w:t>
            </w:r>
          </w:p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spacing w:val="-3"/>
              </w:rPr>
              <w:t>Process Controller-</w:t>
            </w:r>
            <w:r>
              <w:rPr>
                <w:rFonts w:ascii="Cambria" w:cs="Calibri" w:hAnsi="Cambria"/>
                <w:b/>
                <w:spacing w:val="-3"/>
                <w:sz w:val="14"/>
                <w:szCs w:val="14"/>
              </w:rPr>
              <w:t>36 MIGD Desalination Plant(SWRO)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spacing w:val="-3"/>
              </w:rPr>
            </w:pPr>
            <w:r>
              <w:rPr>
                <w:rFonts w:ascii="Cambria" w:cs="Calibri" w:hAnsi="Cambria"/>
                <w:spacing w:val="-3"/>
              </w:rPr>
              <w:t>SRACO C/O HAAISCO,, S</w:t>
            </w:r>
            <w:r>
              <w:rPr>
                <w:rFonts w:ascii="Cambria" w:cs="Calibri" w:hAnsi="Cambria"/>
                <w:b w:val="0"/>
                <w:bCs w:val="0"/>
                <w:spacing w:val="-3"/>
              </w:rPr>
              <w:t>audiArabia</w:t>
            </w:r>
          </w:p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spacing w:val="-3"/>
              </w:rPr>
              <w:t xml:space="preserve">Acciona Services, </w:t>
            </w:r>
            <w:r>
              <w:rPr>
                <w:rFonts w:ascii="Cambria" w:cs="Calibri" w:hAnsi="Cambria"/>
                <w:b/>
                <w:spacing w:val="-3"/>
              </w:rPr>
              <w:t>Qatar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Nov 2016 - Nov 2019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Shift Engineer-</w:t>
            </w:r>
            <w:r>
              <w:rPr>
                <w:rFonts w:ascii="Cambria" w:cs="Calibri" w:hAnsi="Cambria"/>
                <w:b/>
                <w:bCs/>
                <w:sz w:val="14"/>
                <w:szCs w:val="14"/>
              </w:rPr>
              <w:t>100 MLD Desalination Plant(SWRO)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JV Engineers C/O  Va Tech Wabag Ltd,</w:t>
            </w:r>
            <w:r>
              <w:rPr>
                <w:rFonts w:ascii="Cambria" w:cs="Calibri" w:hAnsi="Cambria"/>
                <w:b/>
                <w:bCs/>
                <w:sz w:val="16"/>
                <w:szCs w:val="16"/>
              </w:rPr>
              <w:t>India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May 2016 - Sep 2016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Environmental Engineer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 xml:space="preserve">Precot Meridian Ltd, Bangaluru, </w:t>
            </w:r>
            <w:r>
              <w:rPr>
                <w:rFonts w:ascii="Cambria" w:cs="Calibri" w:hAnsi="Cambria"/>
                <w:b/>
                <w:bCs/>
                <w:szCs w:val="20"/>
              </w:rPr>
              <w:t>India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Jul 2014 - May 2016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Environmental Engineer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 xml:space="preserve">Easun Reyrolle Ltd,  Bangaluru, </w:t>
            </w:r>
            <w:r>
              <w:rPr>
                <w:rFonts w:ascii="Cambria" w:cs="Calibri" w:hAnsi="Cambria"/>
                <w:b/>
                <w:bCs/>
                <w:szCs w:val="20"/>
              </w:rPr>
              <w:t>India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Jan 2011 - Jun 2014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Engineer- STP Plant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 xml:space="preserve">Sobha Developer Ltd, Bangaluru, </w:t>
            </w:r>
            <w:r>
              <w:rPr>
                <w:rFonts w:ascii="Cambria" w:cs="Calibri" w:hAnsi="Cambria"/>
                <w:b/>
                <w:bCs/>
                <w:szCs w:val="20"/>
              </w:rPr>
              <w:t>India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May 2010 - Jan 2011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 xml:space="preserve">Senior Chemist  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JV Engineers C/O  Va Tech Wabag Ltd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May 2009 - May 2010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Environmental Chemist &amp; Plant Supervisor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JV Engineers C/O  Va Tech Wabag Ltd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Apr 2008 - Apr 2009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Chemist</w:t>
            </w:r>
          </w:p>
        </w:tc>
        <w:tc>
          <w:tcPr>
            <w:tcW w:w="397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Ion Exchange Service Ltd,Tamilnadu,</w:t>
            </w:r>
            <w:r>
              <w:rPr>
                <w:rFonts w:ascii="Cambria" w:cs="Calibri" w:hAnsi="Cambria"/>
                <w:b/>
                <w:bCs/>
                <w:szCs w:val="20"/>
              </w:rPr>
              <w:t>India</w:t>
            </w:r>
          </w:p>
        </w:tc>
      </w:tr>
      <w:tr>
        <w:tc>
          <w:tcPr>
            <w:tcW w:w="2988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Dec 2005 - Mar 2008</w:t>
            </w:r>
          </w:p>
        </w:tc>
        <w:tc>
          <w:tcPr>
            <w:tcW w:w="4050" w:type="dxa"/>
            <w:shd w:val="clear" w:color="auto" w:fill="auto"/>
          </w:tcPr>
          <w:p>
            <w:pPr>
              <w:pStyle w:val="25"/>
              <w:spacing w:line="264" w:lineRule="auto"/>
              <w:jc w:val="both"/>
              <w:rPr>
                <w:rFonts w:ascii="Cambria" w:cs="Calibri" w:hAnsi="Cambria"/>
                <w:bCs/>
                <w:szCs w:val="20"/>
              </w:rPr>
            </w:pPr>
            <w:r>
              <w:rPr>
                <w:rFonts w:ascii="Cambria" w:cs="Calibri" w:hAnsi="Cambria"/>
                <w:bCs/>
                <w:szCs w:val="20"/>
              </w:rPr>
              <w:t>Chemist-ETP Plant (Oil &amp; Gas )</w:t>
            </w:r>
          </w:p>
        </w:tc>
        <w:tc>
          <w:tcPr>
            <w:tcW w:w="3978" w:type="dxa"/>
            <w:shd w:val="clear" w:color="auto" w:fill="auto"/>
          </w:tcPr>
          <w:p>
            <w:pPr>
              <w:spacing w:line="264" w:lineRule="auto"/>
              <w:jc w:val="both"/>
              <w:rPr>
                <w:rFonts w:ascii="Cambria" w:cs="Calibri" w:hAnsi="Cambria"/>
                <w:sz w:val="20"/>
                <w:szCs w:val="24"/>
              </w:rPr>
            </w:pPr>
            <w:r>
              <w:rPr>
                <w:rFonts w:ascii="Cambria" w:cs="Calibri" w:hAnsi="Cambria"/>
                <w:sz w:val="20"/>
                <w:szCs w:val="24"/>
              </w:rPr>
              <w:t xml:space="preserve">Pure Enviro Eng Pvt Ltd, Tamilnadu, </w:t>
            </w:r>
            <w:r>
              <w:rPr>
                <w:rFonts w:ascii="Cambria" w:cs="Calibri" w:hAnsi="Cambria"/>
                <w:b/>
                <w:sz w:val="20"/>
                <w:szCs w:val="24"/>
              </w:rPr>
              <w:t>India</w:t>
            </w:r>
          </w:p>
        </w:tc>
      </w:tr>
    </w:tbl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Delegated personnel to shifts to operate water wells, reverse osmosis, filtering and chemical treatment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Identified initiative to be taken in event of emergencies, namely machine, equipment or power failure or requirement to clean sludge from Plant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pacing w:val="-2"/>
          <w:sz w:val="20"/>
          <w:szCs w:val="22"/>
        </w:rPr>
      </w:pPr>
      <w:r>
        <w:rPr>
          <w:rFonts w:ascii="Cambria" w:cs="Calibri" w:hAnsi="Cambria"/>
          <w:spacing w:val="-2"/>
          <w:sz w:val="20"/>
          <w:szCs w:val="22"/>
        </w:rPr>
        <w:t>Assessed and evaluated water reports, records, logs and graphs to validate existing and projected water requires adequacy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Profound knowledge of </w:t>
      </w:r>
    </w:p>
    <w:p>
      <w:pPr>
        <w:numPr>
          <w:ilvl w:val="0"/>
          <w:numId w:val="5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appropriate operation and equipment maintenance used in treatment process, comprising pumps and motors</w:t>
      </w:r>
    </w:p>
    <w:p>
      <w:pPr>
        <w:numPr>
          <w:ilvl w:val="0"/>
          <w:numId w:val="5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principles of water treatment processes and process control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Stabilized method during unusual conditions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Developed all Laboratory Reports and took all-inclusive responsibility for Water Analysis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Involved in 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Water testing and reporting 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Chemical and Biological volumetric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Quantitative and Qualitative Analysis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Laboratory and process chemical stock maintenance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Contributed to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Operation control and tracked treatment plant for its satisfactory operation and compliance with statutory metrics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WWTP Monthly Environmental tracking, Reports generation and submission</w:t>
      </w:r>
    </w:p>
    <w:p>
      <w:pPr>
        <w:numPr>
          <w:ilvl w:val="0"/>
          <w:numId w:val="6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record maintenance and reporting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Strategized and organized quality assurance compliance of treated Water and distribution network system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Oversaw Water incoming and outgoing Networks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Sustained laboratory safety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Authenticated treated Water quality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Preserved final Water quality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Counselled and imparted training to operational staff in carrying out analytical testing for process operational controls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Devised and evaluated laboratory standard operating procedures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Offered analytical techniques and training support to staff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Comprehended regulatory approval requirements for sites, developed sewage, collected wastewater samples, tested plans and interacted with operators</w:t>
      </w:r>
    </w:p>
    <w:p>
      <w:pPr>
        <w:spacing w:line="264" w:lineRule="auto"/>
        <w:jc w:val="both"/>
        <w:rPr>
          <w:rFonts w:ascii="Cambria" w:cs="Calibri" w:hAnsi="Cambria"/>
          <w:sz w:val="2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4"/>
          <w:szCs w:val="24"/>
        </w:rPr>
      </w:pPr>
      <w:r>
        <w:rPr>
          <w:rFonts w:ascii="Cambria" w:cs="Calibri" w:hAnsi="Cambria"/>
          <w:b/>
          <w:sz w:val="24"/>
          <w:szCs w:val="24"/>
        </w:rPr>
        <w:t>PLANTS HANDLED</w:t>
      </w:r>
    </w:p>
    <w:p>
      <w:pPr>
        <w:spacing w:line="264" w:lineRule="auto"/>
        <w:jc w:val="both"/>
        <w:rPr>
          <w:rFonts w:ascii="Cambria" w:cs="Calibri" w:hAnsi="Cambria"/>
          <w:sz w:val="20"/>
          <w:szCs w:val="24"/>
        </w:rPr>
      </w:pPr>
      <w:r>
        <w:rPr>
          <w:rFonts w:ascii="Cambria" w:cs="Calibri" w:hAnsi="Cambria"/>
          <w:b/>
          <w:sz w:val="20"/>
          <w:szCs w:val="24"/>
        </w:rPr>
        <w:t>Capacity of  Effluent Treatment Plant (ETP) Handled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a) ZDP Textile ETP 850 KLD Capacity, b) Powder coating ETP 150 KLD Capacity, c) Paint shop ETP 60 m3/h Capacity, d) Refinery ETP 200 m3/h Capacity e) 380 KLD Bleaching ETP ZLD</w:t>
      </w:r>
    </w:p>
    <w:p>
      <w:pPr>
        <w:spacing w:line="264" w:lineRule="auto"/>
        <w:jc w:val="both"/>
        <w:rPr>
          <w:rFonts w:ascii="Cambria" w:cs="Calibri" w:hAnsi="Cambria"/>
          <w:sz w:val="1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0"/>
          <w:szCs w:val="24"/>
        </w:rPr>
      </w:pPr>
      <w:r>
        <w:rPr>
          <w:rFonts w:ascii="Cambria" w:cs="Calibri" w:hAnsi="Cambria"/>
          <w:b/>
          <w:sz w:val="20"/>
          <w:szCs w:val="24"/>
        </w:rPr>
        <w:t>Capacity of Sewage Treatment Plant (STP) Handled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MBR System and Capacity of STP handled (2500 KLD,1500 KLD, 300 KLD, 10 KLD, 48 m3/h, 2 MLD)</w:t>
      </w:r>
    </w:p>
    <w:p>
      <w:pPr>
        <w:spacing w:line="264" w:lineRule="auto"/>
        <w:jc w:val="both"/>
        <w:rPr>
          <w:rFonts w:ascii="Cambria" w:cs="Calibri" w:hAnsi="Cambria"/>
          <w:sz w:val="1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0"/>
          <w:szCs w:val="24"/>
        </w:rPr>
      </w:pPr>
      <w:r>
        <w:rPr>
          <w:rFonts w:ascii="Cambria" w:cs="Calibri" w:hAnsi="Cambria"/>
          <w:b/>
          <w:sz w:val="20"/>
          <w:szCs w:val="24"/>
        </w:rPr>
        <w:t>Capacity of Reverse Osmosis Plant (RO) Handled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>36 MIGD Desalination Reverse Osmosis Plant, 100 MLD Desalination Reverse Osmosis plant (Desalination RO Capacity:  12*8400M3/Day 100MLD) and Brackish Water Reverse Osmosis ( 210 m3/h, 40 m3/h, 16 m3/h, eight m3/h, six m3/h)</w:t>
      </w:r>
    </w:p>
    <w:p>
      <w:pPr>
        <w:spacing w:line="264" w:lineRule="auto"/>
        <w:jc w:val="both"/>
        <w:rPr>
          <w:rFonts w:ascii="Cambria" w:cs="Calibri" w:hAnsi="Cambria"/>
          <w:sz w:val="10"/>
          <w:szCs w:val="22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0"/>
          <w:szCs w:val="24"/>
        </w:rPr>
      </w:pPr>
      <w:r>
        <w:rPr>
          <w:rFonts w:ascii="Cambria" w:cs="Calibri" w:hAnsi="Cambria"/>
          <w:b/>
          <w:sz w:val="20"/>
          <w:szCs w:val="24"/>
        </w:rPr>
        <w:t xml:space="preserve">Ultra Filtration Plant 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Capacity of UF handled (50 m3/h, 60 m3/h) </w:t>
      </w:r>
    </w:p>
    <w:p>
      <w:pPr>
        <w:spacing w:line="264" w:lineRule="auto"/>
        <w:jc w:val="both"/>
        <w:rPr>
          <w:rFonts w:ascii="Cambria" w:cs="Calibri" w:hAnsi="Cambria"/>
          <w:sz w:val="1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0"/>
          <w:szCs w:val="24"/>
        </w:rPr>
      </w:pPr>
      <w:r>
        <w:rPr>
          <w:rFonts w:ascii="Cambria" w:cs="Calibri" w:hAnsi="Cambria"/>
          <w:b/>
          <w:sz w:val="20"/>
          <w:szCs w:val="24"/>
        </w:rPr>
        <w:t>Water Treatment Plant :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Capacity of WTP Plant handled 60 m3/h, 45 m3/h </w:t>
      </w:r>
    </w:p>
    <w:p>
      <w:pPr>
        <w:spacing w:line="264" w:lineRule="auto"/>
        <w:jc w:val="both"/>
        <w:rPr>
          <w:rFonts w:ascii="Cambria" w:cs="Calibri" w:hAnsi="Cambria"/>
          <w:sz w:val="20"/>
          <w:szCs w:val="24"/>
        </w:rPr>
      </w:pPr>
    </w:p>
    <w:p>
      <w:pPr>
        <w:spacing w:line="264" w:lineRule="auto"/>
        <w:jc w:val="both"/>
        <w:rPr>
          <w:rFonts w:ascii="Cambria" w:cs="Calibri" w:hAnsi="Cambria"/>
          <w:b/>
          <w:sz w:val="24"/>
          <w:szCs w:val="24"/>
        </w:rPr>
      </w:pPr>
      <w:r>
        <w:rPr>
          <w:rFonts w:ascii="Cambria" w:cs="Calibri" w:hAnsi="Cambria"/>
          <w:b/>
          <w:sz w:val="24"/>
          <w:szCs w:val="24"/>
        </w:rPr>
        <w:t>EDUCATION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Bharathiar University, Coimbatore, India, Master of Science in </w:t>
      </w:r>
      <w:r>
        <w:rPr>
          <w:rFonts w:ascii="Cambria" w:cs="Calibri" w:hAnsi="Cambria"/>
          <w:b/>
          <w:sz w:val="20"/>
          <w:szCs w:val="22"/>
        </w:rPr>
        <w:t>Environmental Science</w:t>
      </w:r>
      <w:r>
        <w:rPr>
          <w:rFonts w:ascii="Cambria" w:cs="Calibri" w:hAnsi="Cambria"/>
          <w:sz w:val="20"/>
          <w:szCs w:val="22"/>
        </w:rPr>
        <w:t xml:space="preserve"> (2011)</w:t>
      </w:r>
    </w:p>
    <w:p>
      <w:pPr>
        <w:numPr>
          <w:ilvl w:val="0"/>
          <w:numId w:val="4"/>
        </w:numPr>
        <w:spacing w:line="264" w:lineRule="auto"/>
        <w:jc w:val="both"/>
        <w:rPr>
          <w:rFonts w:ascii="Cambria" w:cs="Calibri" w:hAnsi="Cambria"/>
          <w:sz w:val="20"/>
          <w:szCs w:val="22"/>
        </w:rPr>
      </w:pPr>
      <w:r>
        <w:rPr>
          <w:rFonts w:ascii="Cambria" w:cs="Calibri" w:hAnsi="Cambria"/>
          <w:sz w:val="20"/>
          <w:szCs w:val="22"/>
        </w:rPr>
        <w:t xml:space="preserve">Madras University, Chennai, India, Bachelor of Science in </w:t>
      </w:r>
      <w:r>
        <w:rPr>
          <w:rFonts w:ascii="Cambria" w:cs="Calibri" w:hAnsi="Cambria"/>
          <w:b/>
          <w:sz w:val="20"/>
          <w:szCs w:val="22"/>
        </w:rPr>
        <w:t>Industrial Chemistry</w:t>
      </w:r>
      <w:r>
        <w:rPr>
          <w:rFonts w:ascii="Cambria" w:cs="Calibri" w:hAnsi="Cambria"/>
          <w:sz w:val="20"/>
          <w:szCs w:val="22"/>
        </w:rPr>
        <w:t xml:space="preserve"> (2005)</w:t>
      </w:r>
    </w:p>
    <w:sectPr>
      <w:pgSz w:w="12240" w:h="20160"/>
      <w:pgMar w:top="810" w:right="720" w:bottom="630" w:left="720" w:header="360" w:footer="706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Droid Sans"/>
    <w:panose1 w:val="020B0609070205080204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0000000000000000000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613C7EE0"/>
    <w:multiLevelType w:val="hybridMultilevel"/>
    <w:tmpl w:val="7A4ACD94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95A564D"/>
    <w:multiLevelType w:val="hybridMultilevel"/>
    <w:tmpl w:val="39F8408C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066056"/>
    <w:multiLevelType w:val="hybridMultilevel"/>
    <w:tmpl w:val="FD84486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2C9672D"/>
    <w:multiLevelType w:val="hybridMultilevel"/>
    <w:tmpl w:val="F4248BFE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7E35958"/>
    <w:multiLevelType w:val="hybridMultilevel"/>
    <w:tmpl w:val="8474C736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FD412E"/>
    <w:multiLevelType w:val="hybridMultilevel"/>
    <w:tmpl w:val="CA301234"/>
    <w:lvl w:ilvl="0">
      <w:start w:val="1"/>
      <w:numFmt w:val="bullet"/>
      <w:lvlRestart w:val="0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8"/>
  <w:bordersDoNotSurroundHeader/>
  <w:bordersDoNotSurroundFooter/>
  <w:defaultTabStop w:val="720"/>
  <w:drawingGridHorizontalSpacing w:val="90"/>
  <w:drawingGridVerticalSpacing w:val="156"/>
  <w:displayHorizontalDrawingGridEvery w:val="2"/>
  <w:displayVerticalDrawingGridEvery w:val="1"/>
  <w:compat>
    <w:spaceForUL/>
    <w:growAutofit/>
    <w:compatSetting w:name="compatibilityMode" w:uri="http://schemas.microsoft.com/office/word" w:val="14"/>
  </w:compat>
  <w:docVars>
    <w:docVar w:name="__Grammarly_42___1" w:val="H4sIAAAAAAAEAKtWcslP9kxRslIyNDYyMjMwMTe2NDU1MbY0MTVW0lEKTi0uzszPAykwsawFAErhtDotAAAA"/>
    <w:docVar w:name="__Grammarly_42____i" w:val="H4sIAAAAAAAEAKtWckksSQxILCpxzi/NK1GyMqwFAAEhoTITAAAA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overflowPunct w:val="0"/>
      <w:autoSpaceDE w:val="0"/>
      <w:autoSpaceDN w:val="0"/>
      <w:adjustRightInd w:val="0"/>
    </w:pPr>
    <w:rPr>
      <w:rFonts w:ascii="Arial" w:eastAsia="Times New Roman" w:cs="Times New Roman" w:hAnsi="Arial"/>
      <w:sz w:val="18"/>
      <w:lang w:val="en-US" w:eastAsia="ja-JP" w:bidi="ar-SA"/>
    </w:rPr>
  </w:style>
  <w:style w:type="paragraph" w:styleId="1">
    <w:name w:val="heading 1"/>
    <w:basedOn w:val="0"/>
    <w:next w:val="2"/>
    <w:pPr>
      <w:keepNext/>
      <w:keepLines/>
      <w:spacing w:after="240"/>
      <w:outlineLvl w:val="0"/>
    </w:pPr>
    <w:rPr>
      <w:rFonts w:eastAsia="MS Gothic"/>
      <w:b/>
      <w:bCs/>
      <w:caps/>
      <w:smallCaps w:val="0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40" w:after="120"/>
      <w:outlineLvl w:val="1"/>
    </w:pPr>
    <w:rPr>
      <w:rFonts w:eastAsia="MS Gothic"/>
      <w:b/>
      <w:bCs/>
      <w:caps/>
      <w:smallCaps w:val="0"/>
      <w:sz w:val="20"/>
    </w:rPr>
  </w:style>
  <w:style w:type="paragraph" w:styleId="3">
    <w:name w:val="heading 3"/>
    <w:basedOn w:val="0"/>
    <w:next w:val="0"/>
    <w:pPr>
      <w:keepNext/>
      <w:keepLines/>
      <w:spacing w:before="200" w:line="276" w:lineRule="auto"/>
      <w:outlineLvl w:val="2"/>
    </w:pPr>
    <w:rPr>
      <w:rFonts w:eastAsia="MS Gothic"/>
      <w:b/>
      <w:bCs/>
      <w:caps/>
      <w:smallCaps w:val="0"/>
      <w:szCs w:val="18"/>
    </w:rPr>
  </w:style>
  <w:style w:type="paragraph" w:styleId="4">
    <w:name w:val="heading 4"/>
    <w:basedOn w:val="0"/>
    <w:next w:val="0"/>
    <w:pPr>
      <w:keepNext/>
      <w:keepLines/>
      <w:spacing w:before="200"/>
      <w:outlineLvl w:val="3"/>
    </w:pPr>
    <w:rPr>
      <w:rFonts w:eastAsia="MS Gothic"/>
      <w:i/>
      <w:iCs/>
      <w:caps/>
      <w:smallCaps w:val="0"/>
      <w:szCs w:val="18"/>
    </w:rPr>
  </w:style>
  <w:style w:type="paragraph" w:styleId="5">
    <w:name w:val="heading 5"/>
    <w:basedOn w:val="4"/>
    <w:next w:val="0"/>
    <w:pPr>
      <w:spacing w:after="300"/>
      <w:jc w:val="both"/>
      <w:outlineLvl w:val="4"/>
    </w:pPr>
    <w:rPr>
      <w:rFonts w:ascii="Times New Roman" w:hAnsi="Times New Roman"/>
      <w:bCs/>
      <w:iCs w:val="0"/>
      <w:caps w:val="0"/>
      <w:smallCaps w:val="0"/>
      <w:sz w:val="28"/>
      <w:szCs w:val="26"/>
    </w:rPr>
  </w:style>
  <w:style w:type="paragraph" w:styleId="6">
    <w:name w:val="heading 6"/>
    <w:basedOn w:val="0"/>
    <w:next w:val="0"/>
    <w:pPr>
      <w:keepNext/>
      <w:keepLines/>
      <w:spacing w:before="200"/>
      <w:jc w:val="both"/>
      <w:outlineLvl w:val="5"/>
    </w:pPr>
    <w:rPr>
      <w:rFonts w:ascii="Times New Roman" w:eastAsia="MS Gothic" w:hAnsi="Times New Roman"/>
      <w:i/>
      <w:iCs/>
      <w:color w:val="000000"/>
      <w:sz w:val="28"/>
    </w:rPr>
  </w:style>
  <w:style w:type="paragraph" w:styleId="7">
    <w:name w:val="heading 7"/>
    <w:basedOn w:val="0"/>
    <w:next w:val="0"/>
    <w:pPr>
      <w:keepNext/>
      <w:spacing w:line="360" w:lineRule="auto"/>
      <w:outlineLvl w:val="6"/>
    </w:pPr>
    <w:rPr>
      <w:rFonts w:ascii="Cambria" w:cs="Calibri" w:hAnsi="Cambria"/>
      <w:b/>
      <w:i/>
      <w:sz w:val="29"/>
      <w:szCs w:val="21"/>
    </w:rPr>
  </w:style>
  <w:style w:type="paragraph" w:styleId="8">
    <w:name w:val="heading 8"/>
    <w:basedOn w:val="0"/>
    <w:next w:val="0"/>
    <w:pPr>
      <w:keepNext/>
      <w:spacing w:line="264" w:lineRule="auto"/>
      <w:jc w:val="both"/>
      <w:outlineLvl w:val="7"/>
    </w:pPr>
    <w:rPr>
      <w:rFonts w:ascii="Cambria" w:cs="Calibri" w:hAnsi="Cambria"/>
      <w:b/>
      <w:sz w:val="24"/>
      <w:szCs w:val="24"/>
    </w:rPr>
  </w:style>
  <w:style w:type="character" w:default="1" w:styleId="10">
    <w:name w:val="Default Paragraph Font"/>
  </w:style>
  <w:style w:type="character" w:customStyle="1" w:styleId="15">
    <w:name w:val="h2"/>
    <w:rPr>
      <w:rFonts w:ascii="Calibri" w:hAnsi="Calibri"/>
      <w:b/>
      <w:sz w:val="32"/>
    </w:rPr>
  </w:style>
  <w:style w:type="paragraph" w:customStyle="1" w:styleId="16">
    <w:name w:val="h1"/>
    <w:basedOn w:val="1"/>
    <w:next w:val="0"/>
  </w:style>
  <w:style w:type="character" w:customStyle="1" w:styleId="17">
    <w:name w:val="h4"/>
    <w:rPr>
      <w:rFonts w:ascii="Calibri" w:hAnsi="Calibri"/>
      <w:b/>
      <w:sz w:val="24"/>
    </w:rPr>
  </w:style>
  <w:style w:type="character" w:customStyle="1" w:styleId="18">
    <w:name w:val="h3"/>
    <w:rPr>
      <w:rFonts w:ascii="Calibri" w:hAnsi="Calibri"/>
      <w:b/>
      <w:sz w:val="28"/>
    </w:rPr>
  </w:style>
  <w:style w:type="paragraph" w:customStyle="1" w:styleId="19">
    <w:name w:val="List Paragraph1"/>
    <w:basedOn w:val="0"/>
    <w:pPr>
      <w:spacing w:before="240" w:after="240"/>
      <w:ind w:left="720" w:hanging="360"/>
    </w:pPr>
  </w:style>
  <w:style w:type="character" w:styleId="20">
    <w:name w:val="Hyperlink"/>
    <w:rPr>
      <w:color w:val="0000FF"/>
      <w:u w:val="single"/>
    </w:rPr>
  </w:style>
  <w:style w:type="character" w:styleId="21">
    <w:name w:val="annotation reference"/>
    <w:rPr>
      <w:sz w:val="16"/>
      <w:szCs w:val="16"/>
    </w:rPr>
  </w:style>
  <w:style w:type="paragraph" w:styleId="22">
    <w:name w:val="annotation text"/>
    <w:basedOn w:val="0"/>
    <w:rPr>
      <w:sz w:val="20"/>
    </w:rPr>
  </w:style>
  <w:style w:type="paragraph" w:styleId="23">
    <w:name w:val="annotation subject"/>
    <w:basedOn w:val="22"/>
    <w:next w:val="22"/>
    <w:rPr>
      <w:b/>
      <w:bCs/>
    </w:rPr>
  </w:style>
  <w:style w:type="paragraph" w:styleId="24">
    <w:name w:val="Balloon Text"/>
    <w:basedOn w:val="0"/>
    <w:rPr>
      <w:rFonts w:ascii="Tahoma" w:hAnsi="Tahoma"/>
      <w:sz w:val="16"/>
      <w:szCs w:val="16"/>
    </w:rPr>
  </w:style>
  <w:style w:type="paragraph" w:styleId="25">
    <w:name w:val="Body Text"/>
    <w:basedOn w:val="0"/>
    <w:pPr>
      <w:suppressAutoHyphens/>
      <w:overflowPunct/>
      <w:autoSpaceDE/>
      <w:autoSpaceDN/>
      <w:adjustRightInd/>
    </w:pPr>
    <w:rPr>
      <w:sz w:val="20"/>
      <w:szCs w:val="24"/>
      <w:lang w:eastAsia="ar-SA"/>
    </w:rPr>
  </w:style>
  <w:style w:type="paragraph" w:customStyle="1" w:styleId="26">
    <w:name w:val="Bullet"/>
    <w:basedOn w:val="0"/>
    <w:pPr>
      <w:tabs>
        <w:tab w:val="left" w:pos="0"/>
      </w:tabs>
      <w:overflowPunct/>
      <w:autoSpaceDE w:val="0"/>
      <w:autoSpaceDN w:val="0"/>
    </w:pPr>
    <w:rPr>
      <w:rFonts w:ascii="Trebuchet MS" w:eastAsia="Calibri" w:hAnsi="Trebuchet MS"/>
      <w:color w:val="000000"/>
      <w:sz w:val="24"/>
      <w:szCs w:val="24"/>
    </w:rPr>
  </w:style>
  <w:style w:type="paragraph" w:styleId="27">
    <w:name w:val="Subtitle"/>
    <w:basedOn w:val="0"/>
    <w:next w:val="25"/>
    <w:pPr>
      <w:suppressAutoHyphens/>
      <w:overflowPunct/>
      <w:autoSpaceDE/>
      <w:autoSpaceDN/>
      <w:adjustRightInd/>
    </w:pPr>
    <w:rPr>
      <w:rFonts w:ascii="Century Gothic" w:hAnsi="Century Gothic"/>
      <w:b/>
      <w:bCs/>
      <w:sz w:val="24"/>
      <w:szCs w:val="24"/>
      <w:lang w:eastAsia="ar-SA"/>
    </w:rPr>
  </w:style>
  <w:style w:type="paragraph" w:styleId="28">
    <w:name w:val="header"/>
    <w:basedOn w:val="0"/>
    <w:pPr>
      <w:tabs>
        <w:tab w:val="center" w:pos="4680"/>
        <w:tab w:val="right" w:pos="9360"/>
      </w:tabs>
    </w:pPr>
  </w:style>
  <w:style w:type="paragraph" w:styleId="29">
    <w:name w:val="footer"/>
    <w:basedOn w:val="0"/>
    <w:pPr>
      <w:tabs>
        <w:tab w:val="center" w:pos="4680"/>
        <w:tab w:val="right" w:pos="9360"/>
      </w:tabs>
    </w:pPr>
  </w:style>
  <w:style w:type="paragraph" w:styleId="30">
    <w:name w:val="Normal (Web)"/>
    <w:basedOn w:val="0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31">
    <w:name w:val="Plain Text"/>
    <w:basedOn w:val="0"/>
    <w:pPr>
      <w:overflowPunct/>
      <w:autoSpaceDE/>
      <w:autoSpaceDN/>
      <w:adjustRightInd/>
    </w:pPr>
    <w:rPr>
      <w:rFonts w:ascii="Courier New" w:cs="Courier New" w:hAnsi="Courier New"/>
      <w:sz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28</TotalTime>
  <Application>Yozo_Office</Application>
  <Pages>2</Pages>
  <Words>1051</Words>
  <Characters>6237</Characters>
  <Lines>167</Lines>
  <Paragraphs>133</Paragraphs>
  <CharactersWithSpaces>7230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Mohammed Fazaluddin</dc:creator>
  <cp:lastModifiedBy>vivo user</cp:lastModifiedBy>
  <cp:revision>6</cp:revision>
  <dcterms:created xsi:type="dcterms:W3CDTF">2023-09-07T04:41:00Z</dcterms:created>
  <dcterms:modified xsi:type="dcterms:W3CDTF">2024-02-15T17:02:33Z</dcterms:modified>
</cp:coreProperties>
</file>